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0EC4EA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34F8A">
        <w:rPr>
          <w:b/>
          <w:bCs/>
          <w:sz w:val="20"/>
          <w:szCs w:val="20"/>
          <w:lang w:val="it-IT"/>
        </w:rPr>
        <w:t>CORSO DI COMUNICAZIONE INTEGRATA PER IL CINEMA E L’AUDIOVISIVO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8ED93" w14:textId="77777777" w:rsidR="00FA5879" w:rsidRDefault="00FA5879" w:rsidP="008B7D6C">
      <w:r>
        <w:separator/>
      </w:r>
    </w:p>
  </w:endnote>
  <w:endnote w:type="continuationSeparator" w:id="0">
    <w:p w14:paraId="77E82554" w14:textId="77777777" w:rsidR="00FA5879" w:rsidRDefault="00FA587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19FD4" w14:textId="77777777" w:rsidR="00FA5879" w:rsidRDefault="00FA5879" w:rsidP="008B7D6C">
      <w:r>
        <w:separator/>
      </w:r>
    </w:p>
  </w:footnote>
  <w:footnote w:type="continuationSeparator" w:id="0">
    <w:p w14:paraId="2357ECC3" w14:textId="77777777" w:rsidR="00FA5879" w:rsidRDefault="00FA587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3910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34F8A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A5879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1368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2026-02-11T13:54:00Z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